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3F" w:rsidRPr="00A72C3F" w:rsidRDefault="001E0961" w:rsidP="00A72C3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B050"/>
          <w:kern w:val="0"/>
          <w:sz w:val="56"/>
          <w:szCs w:val="56"/>
          <w:lang w:eastAsia="ru-RU"/>
        </w:rPr>
      </w:pPr>
      <w:r w:rsidRPr="001E0961">
        <w:rPr>
          <w:rFonts w:eastAsia="Times New Roman" w:cs="Times New Roman"/>
          <w:b/>
          <w:bCs/>
          <w:color w:val="00B050"/>
          <w:kern w:val="0"/>
          <w:sz w:val="56"/>
          <w:szCs w:val="56"/>
          <w:lang w:eastAsia="ru-RU"/>
        </w:rPr>
        <w:t>Играя – думаем, Думая – играем!</w:t>
      </w:r>
    </w:p>
    <w:p w:rsidR="00A72C3F" w:rsidRPr="00A72C3F" w:rsidRDefault="002D68B1" w:rsidP="002D68B1">
      <w:pPr>
        <w:shd w:val="clear" w:color="auto" w:fill="FFFFFF"/>
        <w:spacing w:after="0"/>
        <w:rPr>
          <w:rFonts w:eastAsia="Times New Roman" w:cs="Times New Roman"/>
          <w:color w:val="00B050"/>
          <w:kern w:val="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59510" cy="914400"/>
            <wp:effectExtent l="0" t="0" r="2540" b="0"/>
            <wp:docPr id="17936577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998" r="4112" b="10384"/>
                    <a:stretch/>
                  </pic:blipFill>
                  <pic:spPr bwMode="auto">
                    <a:xfrm>
                      <a:off x="0" y="0"/>
                      <a:ext cx="1170759" cy="92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72080" cy="1040733"/>
            <wp:effectExtent l="0" t="0" r="4445" b="7620"/>
            <wp:docPr id="2136876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299" cy="105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40765" cy="1040765"/>
            <wp:effectExtent l="0" t="0" r="6985" b="6985"/>
            <wp:docPr id="18989780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11" cy="104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27697" cy="1049020"/>
            <wp:effectExtent l="0" t="0" r="0" b="0"/>
            <wp:docPr id="439167505" name="Рисунок 4" descr="Дроби комплекс (стандар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роби комплекс (стандар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75" cy="106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95760" cy="1134110"/>
            <wp:effectExtent l="0" t="0" r="0" b="8890"/>
            <wp:docPr id="20012811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894" t="8802" r="24259" b="4921"/>
                    <a:stretch/>
                  </pic:blipFill>
                  <pic:spPr bwMode="auto">
                    <a:xfrm>
                      <a:off x="0" y="0"/>
                      <a:ext cx="1314614" cy="115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E0961" w:rsidRPr="00A72C3F" w:rsidRDefault="001E0961" w:rsidP="0042389C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Действительно для любого взрослого человека и ребенка </w:t>
      </w: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игра — это интересное занятие,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в котором мы думаем. Игра – это способ познания себя и окружающего мира, развитие коммуникативных умений, норм поведения, формирование понятия правила. Для ребенка игра это целый мир новых открытий. Особое место в жизни ребенка занимают развивающие игры, в которых ребенок тренирует: воображение, мышление, память, развивает свои творческие способности. </w:t>
      </w: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 xml:space="preserve">      </w:t>
      </w:r>
    </w:p>
    <w:p w:rsidR="001E0961" w:rsidRPr="00A72C3F" w:rsidRDefault="001E0961" w:rsidP="0042389C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 xml:space="preserve">  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Игры </w:t>
      </w:r>
      <w:hyperlink r:id="rId10" w:tooltip="Никитин Б. П. Развивающие игры Никитина " w:history="1">
        <w:r w:rsidRPr="001E0961">
          <w:rPr>
            <w:rFonts w:eastAsia="Times New Roman" w:cs="Times New Roman"/>
            <w:kern w:val="0"/>
            <w:sz w:val="24"/>
            <w:szCs w:val="24"/>
            <w:bdr w:val="none" w:sz="0" w:space="0" w:color="auto" w:frame="1"/>
            <w:lang w:eastAsia="ru-RU"/>
          </w:rPr>
          <w:t>Никитина призваны развивать</w:t>
        </w:r>
      </w:hyperlink>
      <w:r w:rsidRPr="001E0961">
        <w:rPr>
          <w:rFonts w:eastAsia="Times New Roman" w:cs="Times New Roman"/>
          <w:kern w:val="0"/>
          <w:sz w:val="24"/>
          <w:szCs w:val="24"/>
          <w:u w:val="single"/>
          <w:lang w:eastAsia="ru-RU"/>
        </w:rPr>
        <w:t> 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у ребенка интеллектуальные и творческие способности с самых первых лет жизни. Их авторы – известные педагоги-новаторы, супруги и родители семерых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детей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Борис Львович и Лена Алексеевна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Никитины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. </w:t>
      </w:r>
    </w:p>
    <w:p w:rsidR="001E0961" w:rsidRPr="001E0961" w:rsidRDefault="001E0961" w:rsidP="0042389C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Использование техник Никитиных создает условия для поддержания заинтересованности у детей, позволяющие им самим начать развиваться раньше своих сверстников, с интересом и пользой для себя. Развивающие игры Никитина – это интересные головоломки, дидактические наборы и пособия, которые необходимо использовать в совместной игре родителя и ребенка или для самостоятельных занятий. Развивающие детские игры Никитина предназначены для интеллектуального развития и совершенствования ребенка дошкольного и младшего школьного возраста.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Предполагается, что ребенок выполняет предложенные задания без посторонней помощи. Роль взрослого сводится к тому, чтобы обеспечить ребенку правильную окружающую </w:t>
      </w:r>
      <w:r w:rsidRPr="00A72C3F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среду</w:t>
      </w: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: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игры всегда должны быть легко досягаемыми, а требования к игроку – умеренными. Не требуйте от ребенка сиюминутного ответа, быть может, стоит еще немного подождать – и он найдет решение в два счета!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Такой принцип воспитания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развивает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у ребенка не столько исполнительские качества, сколько самостоятельную творческую инициативу, способность самому придумывать, творить и принимать решения.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Интерес ребенка к </w:t>
      </w:r>
      <w:hyperlink r:id="rId11" w:tooltip="Развитие ребенка. Материалы для педагогов" w:history="1">
        <w:r w:rsidRPr="001E0961">
          <w:rPr>
            <w:rFonts w:eastAsia="Times New Roman" w:cs="Times New Roman"/>
            <w:kern w:val="0"/>
            <w:sz w:val="24"/>
            <w:szCs w:val="24"/>
            <w:bdr w:val="none" w:sz="0" w:space="0" w:color="auto" w:frame="1"/>
            <w:lang w:eastAsia="ru-RU"/>
          </w:rPr>
          <w:t>развивающим играм Никитина</w:t>
        </w:r>
      </w:hyperlink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с годами только возрастает. Причина этого феномена кроется в особой, тщательно продуманной системе игровых заданий.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К каждой игре прилагается множество задач разного уровня сложности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: с некоторыми ребенок справится уже в 2-3 года, а другие станут ему по зубам только в школе </w:t>
      </w:r>
      <w:r w:rsidRPr="001E0961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</w:rPr>
        <w:t>(и даже после нее)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Большинство игр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 xml:space="preserve">Никитина – это всевозможные </w:t>
      </w:r>
      <w:r w:rsidRPr="00A72C3F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кубики</w:t>
      </w: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: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</w:t>
      </w:r>
      <w:r w:rsidRPr="001E0961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«Сложи узор»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 </w:t>
      </w:r>
      <w:r w:rsidRPr="001E0961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E0961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</w:rPr>
        <w:t>Уникуб</w:t>
      </w:r>
      <w:proofErr w:type="spellEnd"/>
      <w:r w:rsidRPr="001E0961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</w:rPr>
        <w:t>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 </w:t>
      </w:r>
      <w:r w:rsidRPr="001E0961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«Хамелеон»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. Переворачивая и комбинируя их разноцветные грани, ваш малыш создаст бесконечное множество рисунков и объемных моделей. Сначала лучше работать по образцу, а затем проявить фантазию и придумать свои собственные постройки. Для игры с набором </w:t>
      </w:r>
      <w:r w:rsidRPr="001E0961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«Сложи узор»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существуют даже специальные альбомы, где ребенку предлагается украсить разноцветными </w:t>
      </w:r>
      <w:hyperlink r:id="rId12" w:tooltip="Кубики. Игры с кубиками" w:history="1">
        <w:r w:rsidRPr="001E0961">
          <w:rPr>
            <w:rFonts w:eastAsia="Times New Roman" w:cs="Times New Roman"/>
            <w:kern w:val="0"/>
            <w:sz w:val="24"/>
            <w:szCs w:val="24"/>
            <w:bdr w:val="none" w:sz="0" w:space="0" w:color="auto" w:frame="1"/>
            <w:lang w:eastAsia="ru-RU"/>
          </w:rPr>
          <w:t>кубиками красочные картинки</w:t>
        </w:r>
      </w:hyperlink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Особое место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среди игр Никитина занимают </w:t>
      </w:r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«Кубики для всех»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и </w:t>
      </w:r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«Кирпичики»</w:t>
      </w:r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Первая игра своими замысловатыми деталями напоминает объемный тетрис, а вторая, напротив, состоит из одинаковых деревянных брусочков. </w:t>
      </w:r>
      <w:r w:rsidRPr="001E0961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</w:rPr>
        <w:t>Оба набора учат одному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: собирать объемные фигуры по настоящим чертежам. После того, как эта часть заданий будет освоена, </w:t>
      </w:r>
      <w:r w:rsidRPr="001E0961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</w:rPr>
        <w:t>ребенок взглянет на игру и с другой стороны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: ведь можно сначала создавать свои чертежи, а затем собирать по ним различные модели.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Широко известны игры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Никитина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 сделанные по принципу </w:t>
      </w:r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«разрезных картинок»</w:t>
      </w:r>
      <w:proofErr w:type="gramStart"/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 :</w:t>
      </w:r>
      <w:proofErr w:type="gramEnd"/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 </w:t>
      </w:r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«Сложи квадрат»</w:t>
      </w:r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 и </w:t>
      </w:r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«Дроби»</w:t>
      </w:r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Эти комплекты делятся на категории по 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уровню сложности, и чем эта категория выше, тем из большего количества деталей ребенку нужно собрать круг или квадрат.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</w:rPr>
        <w:t>Выстраивайте игру исходя из возраста вашего ребенка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: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• Играйте сами, подробно рассказывая, что и как выделаете. Называйте цвета, придумывайте истории, считайте вслух - «Я возьму четыре белых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кубика и построю стол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. А эти два синих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кубика будут лавочкой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» и т. д. Этот вариант рекомендуется в 1-3 года, когда ребенок просто учится игре, наблюдая за взрослым.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• Совместная игра. «Половину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кубиков тебе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 половину - мне. Я построю полосатую дорогу, а ты ее продолжишь».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proofErr w:type="gramStart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• Когда ребенок в состоянии повторить ваши постройки (приблизительно 3-4 года, наступает черед устных или рисованных заданий.</w:t>
      </w:r>
      <w:proofErr w:type="gramEnd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Кстати, если вашему ребенку игра попала в руки именно в этом возрасте, сразу же привлекайте его к активной самостоятельной работе.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Игра </w:t>
      </w:r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«Сложи квадрат»</w:t>
      </w:r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Игра способствует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развитию логики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 мышления. Используя эту игру, мы также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развиваем у детей цветовое зрение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, т. к. они учатся различать цвета и их оттенки. </w:t>
      </w:r>
      <w:proofErr w:type="gramStart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Игра содержит 23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развивающие задачки 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(23 разрезных квадрата, постепенно возрастающей сложности, что позволяет использовать ее на разном возрастном этапе.</w:t>
      </w:r>
      <w:proofErr w:type="gramEnd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Собирая квадрат из частей,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дошкольники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знакомятся с взаимоотношением и взаиморасположением деталей. Разная степень сложности позволяет детям, преодолевая трудности, двигаться вперед.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С детьми старшего возраста мы возвращаемся сначала к сложению квадратов из четырех и даже трех частей, чтобы одни дети могли освоить еще не освоенные квадраты, а другие подготовиться к более сложным заданиям. Часто в более простых квадратах встречаются элементы сложных квадратов. Поэтому в игре мы стараемся давать задания детям в определенной последовательности.</w:t>
      </w:r>
    </w:p>
    <w:p w:rsidR="001E0961" w:rsidRPr="001E0961" w:rsidRDefault="001E0961" w:rsidP="0042389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Детям старшего возраста мы предлагаем разделить и разрезать целый квадрат по образцу собранного квадрата, начиная сначала с более простых заданий. Эта деятельность интересна детям, активизирует мышление, способствует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развитию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ориентировки на бумаге.</w:t>
      </w:r>
    </w:p>
    <w:p w:rsidR="00A72C3F" w:rsidRPr="00A72C3F" w:rsidRDefault="001E0961" w:rsidP="0042389C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Организуя игру </w:t>
      </w:r>
      <w:r w:rsidRPr="001E0961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«Сложи квадрат»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на каждом возрастном этапе, мы обыгрываем будущие квадраты, которые бывают льдинками, окошками, платочками и т. д. Когда в игре есть сюжет, а не просто задания у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детей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появляется интерес к игре, стимул к выполнению поставленной задачи.</w:t>
      </w:r>
      <w:r w:rsidR="00A72C3F" w:rsidRPr="00A72C3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</w:p>
    <w:p w:rsidR="001E0961" w:rsidRPr="001E0961" w:rsidRDefault="00A72C3F" w:rsidP="0042389C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Игра «Сложи узор»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состоит из 16 деревянных кубиков одинакового размера, уложенных в коробку. Грани кубиков окрашены по-разному в 4 цвета, что позволяет составлять из них множество вариантов цветных узоров. К игре прилагаются два блокнота с образцами - заданиями: из 4-х кубиков (серия А), из 9-ти кубиков (серия В) и из 16-ти кубиков (серии</w:t>
      </w:r>
      <w:proofErr w:type="gramStart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С</w:t>
      </w:r>
      <w:proofErr w:type="gramEnd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 D). Задания даны с постепенным усложнением. Начинать игру можно индивидуально с детьми 3-х летнего возраста, на основе подражания.</w:t>
      </w:r>
    </w:p>
    <w:p w:rsidR="00A72C3F" w:rsidRPr="001E0961" w:rsidRDefault="001E0961" w:rsidP="0042389C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Игру </w:t>
      </w:r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Уникуб</w:t>
      </w:r>
      <w:proofErr w:type="spellEnd"/>
      <w:r w:rsidRPr="001E0961">
        <w:rPr>
          <w:rFonts w:eastAsia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</w:rPr>
        <w:t>»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использую в основном для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развития у детей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пространственного логического мышления, т. к. игра вводит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детей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 в трехмерное пространство. </w:t>
      </w:r>
      <w:proofErr w:type="gramStart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Манипулируя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кубиками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 у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детей развивается воображение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 умение сравнивать, анализировать, конструктивные навыки.</w:t>
      </w:r>
      <w:proofErr w:type="gramEnd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 xml:space="preserve"> Через игру также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развиваем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у дошкольников навыки счета, представление о величине, внимание, речь, мелкую моторику.</w:t>
      </w:r>
      <w:r w:rsidR="00A72C3F" w:rsidRPr="00A72C3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</w:p>
    <w:p w:rsidR="00A72C3F" w:rsidRPr="001E0961" w:rsidRDefault="00A72C3F" w:rsidP="0042389C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Эти универсальные кубики вводят малыша в мир трехмерного пространства. Игра чрезвычайно эффективна для развития математического мышления ребенка, что позволит ему в будущем легче овладевать алгеброй, геометрией, черчением и другими точными науками.</w:t>
      </w:r>
    </w:p>
    <w:p w:rsidR="00A72C3F" w:rsidRPr="001E0961" w:rsidRDefault="00A72C3F" w:rsidP="00A72C3F">
      <w:p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Игра </w:t>
      </w:r>
      <w:proofErr w:type="spellStart"/>
      <w:r w:rsidRPr="001E0961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Уникуб</w:t>
      </w:r>
      <w:proofErr w:type="spellEnd"/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прекрасно развивает:</w:t>
      </w:r>
    </w:p>
    <w:p w:rsidR="00A72C3F" w:rsidRPr="001E0961" w:rsidRDefault="00A72C3F" w:rsidP="00A72C3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пространственное мышление;</w:t>
      </w:r>
    </w:p>
    <w:p w:rsidR="00A72C3F" w:rsidRPr="001E0961" w:rsidRDefault="00A72C3F" w:rsidP="00A72C3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наглядно-действенное мышление;</w:t>
      </w:r>
    </w:p>
    <w:p w:rsidR="00A72C3F" w:rsidRPr="001E0961" w:rsidRDefault="00A72C3F" w:rsidP="00A72C3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операции сравнения, анализа и синтеза;</w:t>
      </w:r>
    </w:p>
    <w:p w:rsidR="00A72C3F" w:rsidRPr="001E0961" w:rsidRDefault="00A72C3F" w:rsidP="00A72C3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способности комбинирования;</w:t>
      </w:r>
    </w:p>
    <w:p w:rsidR="00A72C3F" w:rsidRPr="001E0961" w:rsidRDefault="00A72C3F" w:rsidP="00A72C3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самоконтроль и самоанализ;</w:t>
      </w:r>
    </w:p>
    <w:p w:rsidR="00A72C3F" w:rsidRPr="001E0961" w:rsidRDefault="00A72C3F" w:rsidP="00A72C3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цветовое восприятие;</w:t>
      </w:r>
    </w:p>
    <w:p w:rsidR="00A72C3F" w:rsidRPr="001E0961" w:rsidRDefault="00A72C3F" w:rsidP="00A72C3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точность движений, аккуратность и предусмотрительность;</w:t>
      </w:r>
    </w:p>
    <w:p w:rsidR="00A72C3F" w:rsidRPr="001E0961" w:rsidRDefault="00A72C3F" w:rsidP="00A72C3F">
      <w:pPr>
        <w:numPr>
          <w:ilvl w:val="0"/>
          <w:numId w:val="2"/>
        </w:numPr>
        <w:shd w:val="clear" w:color="auto" w:fill="FFFFFF"/>
        <w:spacing w:after="0"/>
        <w:ind w:left="90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внимательность, усидчивость.</w:t>
      </w:r>
    </w:p>
    <w:p w:rsidR="00A72C3F" w:rsidRPr="00A72C3F" w:rsidRDefault="00A72C3F" w:rsidP="001256CE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A72C3F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Игра «Дроби».</w:t>
      </w: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  Игра состоит из трех фанерок, на которых расположено по 4 круга. Все они одинаковые по размеру, но разные по цвету. Первый круг цельный, второй разделен на две одинаковые части, третий на три части, и так далее, вплоть до 12 частей. </w:t>
      </w:r>
    </w:p>
    <w:p w:rsidR="00A72C3F" w:rsidRPr="00A72C3F" w:rsidRDefault="00A72C3F" w:rsidP="001256CE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Сначала в игру вводят первую фанерку с четырьмя кругами. Первое, что можно делать – это проговорить цвета, посчитать кусочки, сравнить их величину.</w:t>
      </w:r>
    </w:p>
    <w:p w:rsidR="00A72C3F" w:rsidRPr="00A72C3F" w:rsidRDefault="00A72C3F" w:rsidP="001256CE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Затем:</w:t>
      </w:r>
    </w:p>
    <w:p w:rsidR="00A72C3F" w:rsidRPr="00A72C3F" w:rsidRDefault="00A72C3F" w:rsidP="001256CE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Предложить ребенку части одного цвета сложить в отдельные кучки.</w:t>
      </w:r>
    </w:p>
    <w:p w:rsidR="00A72C3F" w:rsidRPr="00A72C3F" w:rsidRDefault="00A72C3F" w:rsidP="001256CE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Попросить ребенка из получившихся кучек сложить кружки одного цвета.</w:t>
      </w:r>
    </w:p>
    <w:p w:rsidR="00A72C3F" w:rsidRPr="00A72C3F" w:rsidRDefault="00A72C3F" w:rsidP="001256CE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Объяснить ребенку, как получаются названия одной части кружков (1/2, 1/3, ¼, 1/5 и т.д.)</w:t>
      </w:r>
    </w:p>
    <w:p w:rsidR="00A72C3F" w:rsidRPr="00A72C3F" w:rsidRDefault="00A72C3F" w:rsidP="001256CE">
      <w:pPr>
        <w:shd w:val="clear" w:color="auto" w:fill="FFFFFF"/>
        <w:spacing w:after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A72C3F">
        <w:rPr>
          <w:rFonts w:eastAsia="Times New Roman" w:cs="Times New Roman"/>
          <w:kern w:val="0"/>
          <w:sz w:val="24"/>
          <w:szCs w:val="24"/>
          <w:lang w:eastAsia="ru-RU"/>
        </w:rPr>
        <w:t>Поиграть в игру: сложи по одной части разного цвета в ряд по возрастанию.</w:t>
      </w:r>
    </w:p>
    <w:p w:rsidR="001E0961" w:rsidRPr="001E0961" w:rsidRDefault="001E0961" w:rsidP="001256CE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1E0961" w:rsidRDefault="001E0961" w:rsidP="001256CE">
      <w:pPr>
        <w:shd w:val="clear" w:color="auto" w:fill="FFFFFF"/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Игры Б. П.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Никитина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– это отдельный пласт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развивающих игр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 основное направление которых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развитие творчества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. Но именно творчество помогает решать</w:t>
      </w:r>
      <w:r w:rsidR="00A72C3F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множество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развивающих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, интеллектуальных задач, что способствует успешному </w:t>
      </w:r>
      <w:r w:rsidRPr="001E096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развитию</w:t>
      </w:r>
      <w:r w:rsidRPr="001E0961">
        <w:rPr>
          <w:rFonts w:eastAsia="Times New Roman" w:cs="Times New Roman"/>
          <w:kern w:val="0"/>
          <w:sz w:val="24"/>
          <w:szCs w:val="24"/>
          <w:lang w:eastAsia="ru-RU"/>
        </w:rPr>
        <w:t> математических способностей дошкольников.</w:t>
      </w:r>
    </w:p>
    <w:p w:rsidR="00A72C3F" w:rsidRDefault="00A72C3F" w:rsidP="00A72C3F">
      <w:pPr>
        <w:shd w:val="clear" w:color="auto" w:fill="FFFFFF"/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A72C3F" w:rsidRDefault="00A72C3F" w:rsidP="00A72C3F">
      <w:pPr>
        <w:shd w:val="clear" w:color="auto" w:fill="FFFFFF"/>
        <w:spacing w:after="0"/>
        <w:ind w:firstLine="36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Подборка материалов</w:t>
      </w:r>
      <w:r w:rsidR="00862E52">
        <w:rPr>
          <w:rFonts w:eastAsia="Times New Roman" w:cs="Times New Roman"/>
          <w:kern w:val="0"/>
          <w:sz w:val="24"/>
          <w:szCs w:val="24"/>
          <w:lang w:eastAsia="ru-RU"/>
        </w:rPr>
        <w:t>:</w:t>
      </w:r>
    </w:p>
    <w:p w:rsidR="00A72C3F" w:rsidRDefault="00A72C3F" w:rsidP="00A72C3F">
      <w:pPr>
        <w:shd w:val="clear" w:color="auto" w:fill="FFFFFF"/>
        <w:spacing w:after="0"/>
        <w:ind w:firstLine="36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Кузнецова Татьяна Анатольевна</w:t>
      </w:r>
      <w:r w:rsidR="00862E52">
        <w:rPr>
          <w:rFonts w:eastAsia="Times New Roman" w:cs="Times New Roman"/>
          <w:kern w:val="0"/>
          <w:sz w:val="24"/>
          <w:szCs w:val="24"/>
          <w:lang w:eastAsia="ru-RU"/>
        </w:rPr>
        <w:t>,</w:t>
      </w:r>
    </w:p>
    <w:p w:rsidR="00A72C3F" w:rsidRPr="001E0961" w:rsidRDefault="00862E52" w:rsidP="00A72C3F">
      <w:pPr>
        <w:shd w:val="clear" w:color="auto" w:fill="FFFFFF"/>
        <w:spacing w:after="0"/>
        <w:ind w:firstLine="36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в</w:t>
      </w:r>
      <w:r w:rsidR="00A72C3F">
        <w:rPr>
          <w:rFonts w:eastAsia="Times New Roman" w:cs="Times New Roman"/>
          <w:kern w:val="0"/>
          <w:sz w:val="24"/>
          <w:szCs w:val="24"/>
          <w:lang w:eastAsia="ru-RU"/>
        </w:rPr>
        <w:t>оспитатель 1 КК</w:t>
      </w:r>
    </w:p>
    <w:p w:rsidR="00F12C76" w:rsidRDefault="00AA6820" w:rsidP="006C0B77">
      <w:pPr>
        <w:spacing w:after="0"/>
        <w:ind w:firstLine="709"/>
        <w:jc w:val="both"/>
      </w:pPr>
      <w:hyperlink r:id="rId13" w:history="1">
        <w:r w:rsidR="001E0961" w:rsidRPr="00DE2242">
          <w:rPr>
            <w:rStyle w:val="a5"/>
          </w:rPr>
          <w:t>https://www.maam.ru/detskijsad/kubiki-nikitina-kak-sredstvo-razvitija-detei.html</w:t>
        </w:r>
      </w:hyperlink>
    </w:p>
    <w:p w:rsidR="00A72C3F" w:rsidRDefault="00AA6820" w:rsidP="00A72C3F">
      <w:pPr>
        <w:spacing w:after="0"/>
        <w:ind w:firstLine="709"/>
        <w:jc w:val="both"/>
      </w:pPr>
      <w:hyperlink r:id="rId14" w:history="1">
        <w:r w:rsidR="00A72C3F" w:rsidRPr="00DE2242">
          <w:rPr>
            <w:rStyle w:val="a5"/>
          </w:rPr>
          <w:t>https://polzunova-ozr-dou60.edumsko.ru/folders/post/2906097</w:t>
        </w:r>
      </w:hyperlink>
    </w:p>
    <w:p w:rsidR="00A72C3F" w:rsidRDefault="00A72C3F" w:rsidP="00A72C3F">
      <w:pPr>
        <w:spacing w:after="0"/>
        <w:ind w:firstLine="709"/>
        <w:jc w:val="both"/>
      </w:pPr>
    </w:p>
    <w:p w:rsidR="001E0961" w:rsidRDefault="001E0961" w:rsidP="006C0B77">
      <w:pPr>
        <w:spacing w:after="0"/>
        <w:ind w:firstLine="709"/>
        <w:jc w:val="both"/>
      </w:pPr>
    </w:p>
    <w:p w:rsidR="001E0961" w:rsidRDefault="001E0961" w:rsidP="006C0B77">
      <w:pPr>
        <w:spacing w:after="0"/>
        <w:ind w:firstLine="709"/>
        <w:jc w:val="both"/>
      </w:pPr>
    </w:p>
    <w:p w:rsidR="001E0961" w:rsidRDefault="001E0961" w:rsidP="006C0B77">
      <w:pPr>
        <w:spacing w:after="0"/>
        <w:ind w:firstLine="709"/>
        <w:jc w:val="both"/>
      </w:pPr>
    </w:p>
    <w:p w:rsidR="001E0961" w:rsidRDefault="001E0961" w:rsidP="006C0B77">
      <w:pPr>
        <w:spacing w:after="0"/>
        <w:ind w:firstLine="709"/>
        <w:jc w:val="both"/>
      </w:pPr>
    </w:p>
    <w:p w:rsidR="00A72C3F" w:rsidRDefault="00A72C3F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A72C3F" w:rsidRDefault="00A72C3F">
      <w:pPr>
        <w:spacing w:after="0"/>
        <w:ind w:firstLine="709"/>
        <w:jc w:val="both"/>
      </w:pPr>
    </w:p>
    <w:sectPr w:rsidR="00A72C3F" w:rsidSect="00EE405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20B5"/>
    <w:multiLevelType w:val="multilevel"/>
    <w:tmpl w:val="14B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5D01EC"/>
    <w:multiLevelType w:val="multilevel"/>
    <w:tmpl w:val="CABC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3908"/>
    <w:rsid w:val="001256CE"/>
    <w:rsid w:val="001E0961"/>
    <w:rsid w:val="002D68B1"/>
    <w:rsid w:val="0042389C"/>
    <w:rsid w:val="006C0B77"/>
    <w:rsid w:val="00746647"/>
    <w:rsid w:val="008242FF"/>
    <w:rsid w:val="00862E52"/>
    <w:rsid w:val="00870751"/>
    <w:rsid w:val="00922C48"/>
    <w:rsid w:val="009A3908"/>
    <w:rsid w:val="00A72C3F"/>
    <w:rsid w:val="00AA6820"/>
    <w:rsid w:val="00B915B7"/>
    <w:rsid w:val="00EA59DF"/>
    <w:rsid w:val="00EE4058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1E0961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96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096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961"/>
    <w:rPr>
      <w:b/>
      <w:bCs/>
    </w:rPr>
  </w:style>
  <w:style w:type="character" w:styleId="a5">
    <w:name w:val="Hyperlink"/>
    <w:basedOn w:val="a0"/>
    <w:uiPriority w:val="99"/>
    <w:unhideWhenUsed/>
    <w:rsid w:val="001E096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961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1E0961"/>
    <w:rPr>
      <w:i/>
      <w:iCs/>
    </w:rPr>
  </w:style>
  <w:style w:type="paragraph" w:styleId="a7">
    <w:name w:val="List Paragraph"/>
    <w:basedOn w:val="a"/>
    <w:uiPriority w:val="34"/>
    <w:qFormat/>
    <w:rsid w:val="00A72C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2389C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maam.ru/detskijsad/kubiki-nikitina-kak-sredstvo-razvitija-dete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maam.ru/obrazovanie/kubik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aam.ru/obrazovanie/razvitie-rebenk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maam.ru/obrazovanie/nikit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polzunova-ozr-dou60.edumsko.ru/folders/post/2906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</cp:revision>
  <dcterms:created xsi:type="dcterms:W3CDTF">2024-03-12T15:21:00Z</dcterms:created>
  <dcterms:modified xsi:type="dcterms:W3CDTF">2024-03-13T08:56:00Z</dcterms:modified>
</cp:coreProperties>
</file>