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ACA" w:rsidRDefault="00D73A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7.9pt;margin-top:35.8pt;width:497.65pt;height:747.6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" filled="f" stroked="f">
            <v:textbox>
              <w:txbxContent>
                <w:p w:rsidR="00436559" w:rsidRPr="00E43D46" w:rsidRDefault="00436559" w:rsidP="00436559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BF8F00" w:themeColor="accent4" w:themeShade="BF"/>
                    </w:rPr>
                  </w:pPr>
                  <w:r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>Использование педагогической технологии</w:t>
                  </w:r>
                </w:p>
                <w:p w:rsidR="00436559" w:rsidRPr="00E43D46" w:rsidRDefault="00436559" w:rsidP="00436559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BF8F00" w:themeColor="accent4" w:themeShade="BF"/>
                    </w:rPr>
                  </w:pPr>
                  <w:r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 xml:space="preserve">развивающих игр Бориса </w:t>
                  </w:r>
                  <w:r w:rsidR="003F0287"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>Павловича Никитина</w:t>
                  </w:r>
                </w:p>
                <w:p w:rsidR="00436559" w:rsidRPr="00E43D46" w:rsidRDefault="00436559" w:rsidP="00436559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BF8F00" w:themeColor="accent4" w:themeShade="BF"/>
                    </w:rPr>
                  </w:pPr>
                  <w:r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 xml:space="preserve">в </w:t>
                  </w:r>
                  <w:r w:rsidR="003F0287"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>организации образовательной</w:t>
                  </w:r>
                  <w:r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 xml:space="preserve"> деятельности</w:t>
                  </w:r>
                </w:p>
                <w:p w:rsidR="003F0287" w:rsidRDefault="00436559" w:rsidP="00436559">
                  <w:pPr>
                    <w:pStyle w:val="c1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>в группе №1 «Солнечные за</w:t>
                  </w:r>
                  <w:r w:rsidR="003F0287"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>й</w:t>
                  </w:r>
                  <w:r w:rsidRPr="00E43D46">
                    <w:rPr>
                      <w:rStyle w:val="c7"/>
                      <w:b/>
                      <w:bCs/>
                      <w:i/>
                      <w:iCs/>
                      <w:color w:val="BF8F00" w:themeColor="accent4" w:themeShade="BF"/>
                      <w:sz w:val="32"/>
                      <w:szCs w:val="32"/>
                    </w:rPr>
                    <w:t>чики»</w:t>
                  </w:r>
                </w:p>
                <w:p w:rsidR="003F0287" w:rsidRPr="00690526" w:rsidRDefault="003F0287" w:rsidP="00690526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90526">
                    <w:rPr>
                      <w:rFonts w:ascii="Times New Roman" w:hAnsi="Times New Roman" w:cs="Times New Roman"/>
                      <w:sz w:val="28"/>
                    </w:rPr>
                    <w:t xml:space="preserve">Современное общество, предъявляет требование к человеку, умение быть гибким, инициативным, креативным. Именно развитие логического мышления, формированию которого способствуют игры Б.П. Никитина, позволяет приобрести данные качества. </w:t>
                  </w:r>
                </w:p>
                <w:p w:rsidR="00436559" w:rsidRPr="00690526" w:rsidRDefault="003F0287" w:rsidP="00690526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90526">
                    <w:rPr>
                      <w:rFonts w:ascii="Times New Roman" w:hAnsi="Times New Roman" w:cs="Times New Roman"/>
                      <w:sz w:val="28"/>
                    </w:rPr>
                    <w:t>Технология развивающего обучения игр Б.П. Никитиных – это принципиально иное построение учебной деятельности, ничего общего не имеющей с репродуктивным обучением, основанном на натаскивании и зазубривании. Суть её концепции заключается в создании условий, когда развитие ребенка превращается в главную задачу, как для педагога, так и для самого воспитанника.</w:t>
                  </w:r>
                </w:p>
                <w:p w:rsidR="003F0287" w:rsidRPr="00690526" w:rsidRDefault="003F0287" w:rsidP="00690526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90526">
                    <w:rPr>
                      <w:rFonts w:ascii="Times New Roman" w:hAnsi="Times New Roman" w:cs="Times New Roman"/>
                      <w:sz w:val="28"/>
                    </w:rPr>
                    <w:t>Технология основана на построении, моделировании творческого процесса, создании микроклимата, где проявляются возможности для развития творческой стороны интеллекта ребенка. Данный процесс осуществляется в ходе развивающих игр. Каждая игра представляет собой набор задач, которые ребенок решает с помощью кубиков.</w:t>
                  </w:r>
                </w:p>
                <w:p w:rsidR="00344367" w:rsidRPr="00690526" w:rsidRDefault="003F0287" w:rsidP="00690526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90526">
                    <w:rPr>
                      <w:rFonts w:ascii="Times New Roman" w:hAnsi="Times New Roman" w:cs="Times New Roman"/>
                      <w:sz w:val="28"/>
                    </w:rPr>
                    <w:t xml:space="preserve">Для развития конструктивной деятельности и интеллектуально - творческих способностей </w:t>
                  </w:r>
                  <w:r w:rsidR="00344367" w:rsidRPr="00690526">
                    <w:rPr>
                      <w:rFonts w:ascii="Times New Roman" w:hAnsi="Times New Roman" w:cs="Times New Roman"/>
                      <w:sz w:val="28"/>
                    </w:rPr>
                    <w:t>детей мы используем</w:t>
                  </w:r>
                  <w:r w:rsidRPr="00690526">
                    <w:rPr>
                      <w:rFonts w:ascii="Times New Roman" w:hAnsi="Times New Roman" w:cs="Times New Roman"/>
                      <w:sz w:val="28"/>
                    </w:rPr>
                    <w:t xml:space="preserve"> развивающие игры серии «Кубики Никитина»</w:t>
                  </w:r>
                  <w:r w:rsidR="00344367" w:rsidRPr="00690526">
                    <w:rPr>
                      <w:rFonts w:ascii="Times New Roman" w:hAnsi="Times New Roman" w:cs="Times New Roman"/>
                      <w:sz w:val="28"/>
                    </w:rPr>
                    <w:t xml:space="preserve">. Главное отличие игры - это многофункциональность и безграничный простор для творчества. «Кубики Никитина» могут заинтересовать и увлечь всех членов семьи. </w:t>
                  </w:r>
                </w:p>
                <w:p w:rsidR="00344367" w:rsidRPr="00690526" w:rsidRDefault="00344367" w:rsidP="00690526">
                  <w:pPr>
                    <w:spacing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</w:rPr>
                  </w:pPr>
                  <w:r w:rsidRPr="00690526">
                    <w:rPr>
                      <w:rFonts w:ascii="Times New Roman" w:hAnsi="Times New Roman" w:cs="Times New Roman"/>
                      <w:sz w:val="28"/>
                    </w:rPr>
                    <w:t>СЛОЖИ УЗОР</w:t>
                  </w:r>
                </w:p>
                <w:p w:rsidR="003F0287" w:rsidRPr="00690526" w:rsidRDefault="00344367" w:rsidP="00690526">
                  <w:pPr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690526">
                    <w:rPr>
                      <w:rFonts w:ascii="Times New Roman" w:hAnsi="Times New Roman" w:cs="Times New Roman"/>
                      <w:sz w:val="28"/>
                    </w:rPr>
                    <w:t>Игра состоит из 16 одинаковых кубиков. Все 6 граней каждого кубика окрашены по-разному в 4 цвета. Это позволяет составлять из них 1-, 2-, 3-, и даже 4-цветные узоры в громадном количестве вариантов. Эти узоры напоминают контуры различных предметов, картин, которым дети любят давать названия. Используя разное число кубиков и разную не только по цвету, но и по форме (квадраты и треугольники) окраску кубиков, можно изменять сложность заданий в необыкновенно широком диапазоне.</w:t>
                  </w:r>
                </w:p>
                <w:p w:rsidR="00344367" w:rsidRDefault="00344367" w:rsidP="00344367">
                  <w:pPr>
                    <w:jc w:val="center"/>
                  </w:pPr>
                  <w:r w:rsidRPr="0034436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09615" cy="3308073"/>
                        <wp:effectExtent l="0" t="0" r="0" b="6985"/>
                        <wp:docPr id="2" name="Рисунок 2" descr="C:\Users\79655\Downloads\iVE5pQYu01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79655\Downloads\iVE5pQYu01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4384" cy="3334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36559" w:rsidRPr="00436559">
        <w:rPr>
          <w:noProof/>
          <w:lang w:eastAsia="ru-RU"/>
        </w:rPr>
        <w:drawing>
          <wp:inline distT="0" distB="0" distL="0" distR="0">
            <wp:extent cx="10147718" cy="6962775"/>
            <wp:effectExtent l="0" t="7938" r="0" b="0"/>
            <wp:docPr id="1" name="Рисунок 1" descr="C:\Users\79655\Downloads\1639626148_5-abrakadabra-fun-p-fon-dlya-prezentatsii-belii-s-ramkoi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655\Downloads\1639626148_5-abrakadabra-fun-p-fon-dlya-prezentatsii-belii-s-ramkoi-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66" t="2356" r="1413" b="2217"/>
                    <a:stretch/>
                  </pic:blipFill>
                  <pic:spPr bwMode="auto">
                    <a:xfrm rot="5400000">
                      <a:off x="0" y="0"/>
                      <a:ext cx="10173507" cy="698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7ACA" w:rsidSect="00436559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36559"/>
    <w:rsid w:val="00287BFF"/>
    <w:rsid w:val="00344367"/>
    <w:rsid w:val="003F0287"/>
    <w:rsid w:val="00436559"/>
    <w:rsid w:val="00690526"/>
    <w:rsid w:val="00A07ACA"/>
    <w:rsid w:val="00D73A64"/>
    <w:rsid w:val="00E4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3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6559"/>
  </w:style>
  <w:style w:type="paragraph" w:styleId="a3">
    <w:name w:val="Balloon Text"/>
    <w:basedOn w:val="a"/>
    <w:link w:val="a4"/>
    <w:uiPriority w:val="99"/>
    <w:semiHidden/>
    <w:unhideWhenUsed/>
    <w:rsid w:val="0069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79655</dc:creator>
  <cp:keywords/>
  <dc:description/>
  <cp:lastModifiedBy>user</cp:lastModifiedBy>
  <cp:revision>4</cp:revision>
  <dcterms:created xsi:type="dcterms:W3CDTF">2022-09-20T15:10:00Z</dcterms:created>
  <dcterms:modified xsi:type="dcterms:W3CDTF">2022-09-21T09:59:00Z</dcterms:modified>
</cp:coreProperties>
</file>